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921F2" w14:textId="4D361AA3" w:rsidR="00774E76" w:rsidRPr="00E36C97" w:rsidRDefault="00F70B2F">
      <w:pPr>
        <w:rPr>
          <w:b/>
          <w:bCs/>
        </w:rPr>
      </w:pPr>
      <w:r w:rsidRPr="00E36C97">
        <w:rPr>
          <w:b/>
          <w:bCs/>
        </w:rPr>
        <w:t>Approaches to Outlines of Hebrews</w:t>
      </w:r>
    </w:p>
    <w:p w14:paraId="2FA8B53C" w14:textId="5300432F" w:rsidR="00F70B2F" w:rsidRPr="00E36C97" w:rsidRDefault="00F70B2F">
      <w:pPr>
        <w:rPr>
          <w:b/>
          <w:bCs/>
          <w:color w:val="385623" w:themeColor="accent6" w:themeShade="80"/>
        </w:rPr>
      </w:pPr>
      <w:r w:rsidRPr="00E36C97">
        <w:rPr>
          <w:b/>
          <w:bCs/>
          <w:color w:val="385623" w:themeColor="accent6" w:themeShade="80"/>
        </w:rPr>
        <w:t>Pastor Johnny’s Symphonic Outline</w:t>
      </w:r>
    </w:p>
    <w:p w14:paraId="3A9A9C4A" w14:textId="77777777" w:rsidR="00F70B2F" w:rsidRPr="00F70B2F" w:rsidRDefault="00F70B2F" w:rsidP="00F70B2F">
      <w:pPr>
        <w:numPr>
          <w:ilvl w:val="0"/>
          <w:numId w:val="1"/>
        </w:numPr>
      </w:pPr>
      <w:r w:rsidRPr="00F70B2F">
        <w:t xml:space="preserve">Allegro – (1:1-4:13) vibrant, reasonably fast movement to capture attention and point to the rest / powerful first four verses, corrective to angelology, emphasis on salvation, emphasis on “hanging in </w:t>
      </w:r>
      <w:proofErr w:type="gramStart"/>
      <w:r w:rsidRPr="00F70B2F">
        <w:t>there</w:t>
      </w:r>
      <w:proofErr w:type="gramEnd"/>
      <w:r w:rsidRPr="00F70B2F">
        <w:t>”</w:t>
      </w:r>
    </w:p>
    <w:p w14:paraId="586A8BDD" w14:textId="77777777" w:rsidR="00F70B2F" w:rsidRPr="00F70B2F" w:rsidRDefault="00F70B2F" w:rsidP="00F70B2F">
      <w:pPr>
        <w:numPr>
          <w:ilvl w:val="0"/>
          <w:numId w:val="1"/>
        </w:numPr>
      </w:pPr>
      <w:r w:rsidRPr="00F70B2F">
        <w:t>Andante – (4:14-6:12) slower pace with emotion / Jesus as great high priest, warning against immaturity and apostasy</w:t>
      </w:r>
    </w:p>
    <w:p w14:paraId="0A8473FB" w14:textId="77777777" w:rsidR="00F70B2F" w:rsidRPr="00F70B2F" w:rsidRDefault="00F70B2F" w:rsidP="00F70B2F">
      <w:pPr>
        <w:numPr>
          <w:ilvl w:val="0"/>
          <w:numId w:val="1"/>
        </w:numPr>
      </w:pPr>
      <w:r w:rsidRPr="00F70B2F">
        <w:t xml:space="preserve">Scherzo – (6:13-10:39) faster, but repetitive majestic pace / emphasis on God’s promises, Christ’s priestly role, warning vs. turning </w:t>
      </w:r>
      <w:proofErr w:type="gramStart"/>
      <w:r w:rsidRPr="00F70B2F">
        <w:t>back</w:t>
      </w:r>
      <w:proofErr w:type="gramEnd"/>
    </w:p>
    <w:p w14:paraId="16621DBB" w14:textId="77777777" w:rsidR="00F70B2F" w:rsidRPr="00F70B2F" w:rsidRDefault="00F70B2F" w:rsidP="00F70B2F">
      <w:pPr>
        <w:numPr>
          <w:ilvl w:val="0"/>
          <w:numId w:val="1"/>
        </w:numPr>
      </w:pPr>
      <w:r w:rsidRPr="00F70B2F">
        <w:t>Presto – (11:1-13:19) dance-like reiteration of themes / roll call of faith/trust/faithfulness, applications of those examples</w:t>
      </w:r>
    </w:p>
    <w:p w14:paraId="4D1B5597" w14:textId="77777777" w:rsidR="00F70B2F" w:rsidRPr="00F70B2F" w:rsidRDefault="00F70B2F" w:rsidP="00F70B2F">
      <w:pPr>
        <w:numPr>
          <w:ilvl w:val="0"/>
          <w:numId w:val="1"/>
        </w:numPr>
      </w:pPr>
      <w:r w:rsidRPr="00F70B2F">
        <w:t xml:space="preserve">Coda – (13:20-25) Closing remarks with a challenge as </w:t>
      </w:r>
      <w:proofErr w:type="gramStart"/>
      <w:r w:rsidRPr="00F70B2F">
        <w:t>stinger</w:t>
      </w:r>
      <w:proofErr w:type="gramEnd"/>
    </w:p>
    <w:p w14:paraId="4C1E34CB" w14:textId="1D6034EB" w:rsidR="00F70B2F" w:rsidRPr="00E36C97" w:rsidRDefault="00F70B2F">
      <w:pPr>
        <w:rPr>
          <w:b/>
          <w:bCs/>
          <w:color w:val="385623" w:themeColor="accent6" w:themeShade="80"/>
        </w:rPr>
      </w:pPr>
      <w:proofErr w:type="spellStart"/>
      <w:r w:rsidRPr="00E36C97">
        <w:rPr>
          <w:b/>
          <w:bCs/>
          <w:color w:val="385623" w:themeColor="accent6" w:themeShade="80"/>
        </w:rPr>
        <w:t>Pheme</w:t>
      </w:r>
      <w:proofErr w:type="spellEnd"/>
      <w:r w:rsidRPr="00E36C97">
        <w:rPr>
          <w:b/>
          <w:bCs/>
          <w:color w:val="385623" w:themeColor="accent6" w:themeShade="80"/>
        </w:rPr>
        <w:t xml:space="preserve"> Perkins of Boston College’s Emphasis on Exhortation</w:t>
      </w:r>
    </w:p>
    <w:p w14:paraId="3A4BD8C8" w14:textId="77777777" w:rsidR="00F70B2F" w:rsidRPr="00F70B2F" w:rsidRDefault="00F70B2F" w:rsidP="00F70B2F">
      <w:pPr>
        <w:numPr>
          <w:ilvl w:val="0"/>
          <w:numId w:val="2"/>
        </w:numPr>
      </w:pPr>
      <w:r w:rsidRPr="00F70B2F">
        <w:t>Prologue: God has spoken most eloquently in Son (1:1-4)</w:t>
      </w:r>
    </w:p>
    <w:p w14:paraId="0AC847BA" w14:textId="77777777" w:rsidR="00F70B2F" w:rsidRPr="00F70B2F" w:rsidRDefault="00F70B2F" w:rsidP="00F70B2F">
      <w:pPr>
        <w:numPr>
          <w:ilvl w:val="0"/>
          <w:numId w:val="2"/>
        </w:numPr>
      </w:pPr>
      <w:r w:rsidRPr="00F70B2F">
        <w:t>The Son’s superiority over the angels (1:5-14)</w:t>
      </w:r>
    </w:p>
    <w:p w14:paraId="40746098" w14:textId="77777777" w:rsidR="00F70B2F" w:rsidRPr="00F70B2F" w:rsidRDefault="00F70B2F" w:rsidP="00F70B2F">
      <w:pPr>
        <w:numPr>
          <w:ilvl w:val="0"/>
          <w:numId w:val="2"/>
        </w:numPr>
      </w:pPr>
      <w:r w:rsidRPr="00F70B2F">
        <w:t>Exhortation: Don’t drift away from such a salvation (2:1-4)</w:t>
      </w:r>
    </w:p>
    <w:p w14:paraId="4BAA7FA2" w14:textId="77777777" w:rsidR="00F70B2F" w:rsidRPr="00F70B2F" w:rsidRDefault="00F70B2F" w:rsidP="00F70B2F">
      <w:pPr>
        <w:numPr>
          <w:ilvl w:val="0"/>
          <w:numId w:val="2"/>
        </w:numPr>
      </w:pPr>
      <w:r w:rsidRPr="00F70B2F">
        <w:t>Jesus’ suffering brings humanity to salvation (2:5-18)</w:t>
      </w:r>
    </w:p>
    <w:p w14:paraId="66EF5094" w14:textId="77777777" w:rsidR="00F70B2F" w:rsidRPr="00F70B2F" w:rsidRDefault="00F70B2F" w:rsidP="00F70B2F">
      <w:pPr>
        <w:numPr>
          <w:ilvl w:val="0"/>
          <w:numId w:val="2"/>
        </w:numPr>
      </w:pPr>
      <w:r w:rsidRPr="00F70B2F">
        <w:t>Jesus is greater than Moses (3:1-6)</w:t>
      </w:r>
    </w:p>
    <w:p w14:paraId="05F318BC" w14:textId="77777777" w:rsidR="00F70B2F" w:rsidRPr="00F70B2F" w:rsidRDefault="00F70B2F" w:rsidP="00F70B2F">
      <w:pPr>
        <w:numPr>
          <w:ilvl w:val="0"/>
          <w:numId w:val="2"/>
        </w:numPr>
      </w:pPr>
      <w:r w:rsidRPr="00F70B2F">
        <w:t>Exhortation: Don’t fall away like Israel in wilderness (3:7-4:13)</w:t>
      </w:r>
    </w:p>
    <w:p w14:paraId="5A08850A" w14:textId="77777777" w:rsidR="00F70B2F" w:rsidRPr="00F70B2F" w:rsidRDefault="00F70B2F" w:rsidP="00F70B2F">
      <w:pPr>
        <w:numPr>
          <w:ilvl w:val="0"/>
          <w:numId w:val="2"/>
        </w:numPr>
      </w:pPr>
      <w:r w:rsidRPr="00F70B2F">
        <w:t>Jesus is the sympathetic high priest (4:4-5:10)</w:t>
      </w:r>
    </w:p>
    <w:p w14:paraId="13E4B8F0" w14:textId="77777777" w:rsidR="00F70B2F" w:rsidRPr="00F70B2F" w:rsidRDefault="00F70B2F" w:rsidP="00F70B2F">
      <w:pPr>
        <w:numPr>
          <w:ilvl w:val="0"/>
          <w:numId w:val="2"/>
        </w:numPr>
      </w:pPr>
      <w:r w:rsidRPr="00F70B2F">
        <w:t>Exhortation: Do not be immature in faith (5:11-6:12)</w:t>
      </w:r>
    </w:p>
    <w:p w14:paraId="2F46B967" w14:textId="77777777" w:rsidR="00E36C97" w:rsidRPr="00E36C97" w:rsidRDefault="00E36C97" w:rsidP="00E36C97">
      <w:pPr>
        <w:numPr>
          <w:ilvl w:val="0"/>
          <w:numId w:val="2"/>
        </w:numPr>
      </w:pPr>
      <w:r w:rsidRPr="00E36C97">
        <w:t>God’s promises are confirmed by an oath (6:13-20)</w:t>
      </w:r>
    </w:p>
    <w:p w14:paraId="47437AF6" w14:textId="77777777" w:rsidR="00E36C97" w:rsidRPr="00E36C97" w:rsidRDefault="00E36C97" w:rsidP="00E36C97">
      <w:pPr>
        <w:numPr>
          <w:ilvl w:val="0"/>
          <w:numId w:val="2"/>
        </w:numPr>
      </w:pPr>
      <w:r w:rsidRPr="00E36C97">
        <w:t>Jesus is a high priest in the order of Melchizedek (7:1-10:18)</w:t>
      </w:r>
      <w:r w:rsidRPr="00E36C97">
        <w:br/>
        <w:t>a) Melchizedek represents higher than Levitical priests (7:1-28)</w:t>
      </w:r>
      <w:r w:rsidRPr="00E36C97">
        <w:br/>
        <w:t>b) Christ’s heavenly sanctuary is better covenant (8:1-13)</w:t>
      </w:r>
      <w:r w:rsidRPr="00E36C97">
        <w:br/>
        <w:t>c) Christ’s sacrifice makes all sacrifices redundant (9:1-22)</w:t>
      </w:r>
      <w:r w:rsidRPr="00E36C97">
        <w:br/>
        <w:t>d) Christ’s sacrifice has once-for-all effect (9:23-10:18)</w:t>
      </w:r>
    </w:p>
    <w:p w14:paraId="02D10158" w14:textId="77777777" w:rsidR="00E36C97" w:rsidRPr="00E36C97" w:rsidRDefault="00E36C97" w:rsidP="00E36C97">
      <w:pPr>
        <w:numPr>
          <w:ilvl w:val="0"/>
          <w:numId w:val="2"/>
        </w:numPr>
      </w:pPr>
      <w:r w:rsidRPr="00E36C97">
        <w:t>Exhortation: Hold fast to your faith because there is no sacrifice for turning away from Christ (10:19-39)</w:t>
      </w:r>
    </w:p>
    <w:p w14:paraId="272D3582" w14:textId="77777777" w:rsidR="00E36C97" w:rsidRPr="00E36C97" w:rsidRDefault="00E36C97" w:rsidP="00E36C97">
      <w:pPr>
        <w:numPr>
          <w:ilvl w:val="0"/>
          <w:numId w:val="2"/>
        </w:numPr>
      </w:pPr>
      <w:r w:rsidRPr="00E36C97">
        <w:t>Heroes of faith grasp the reality of heavenly things (11:1-40)</w:t>
      </w:r>
    </w:p>
    <w:p w14:paraId="0C6A79F9" w14:textId="77777777" w:rsidR="00E36C97" w:rsidRPr="00E36C97" w:rsidRDefault="00E36C97" w:rsidP="00E36C97">
      <w:pPr>
        <w:numPr>
          <w:ilvl w:val="0"/>
          <w:numId w:val="2"/>
        </w:numPr>
      </w:pPr>
      <w:r w:rsidRPr="00E36C97">
        <w:t>Exhortation: Persevere following Christ and others (12:1-13:19)</w:t>
      </w:r>
    </w:p>
    <w:p w14:paraId="6BD60358" w14:textId="77777777" w:rsidR="00E36C97" w:rsidRPr="00E36C97" w:rsidRDefault="00E36C97" w:rsidP="00E36C97">
      <w:pPr>
        <w:numPr>
          <w:ilvl w:val="0"/>
          <w:numId w:val="2"/>
        </w:numPr>
      </w:pPr>
      <w:r w:rsidRPr="00E36C97">
        <w:t>Letter-like closing (13:20-25)</w:t>
      </w:r>
    </w:p>
    <w:p w14:paraId="0EDAE3FB" w14:textId="43E6E155" w:rsidR="00F70B2F" w:rsidRPr="00E36C97" w:rsidRDefault="00E36C97">
      <w:pPr>
        <w:rPr>
          <w:b/>
          <w:bCs/>
          <w:color w:val="385623" w:themeColor="accent6" w:themeShade="80"/>
        </w:rPr>
      </w:pPr>
      <w:r w:rsidRPr="00E36C97">
        <w:rPr>
          <w:b/>
          <w:bCs/>
          <w:color w:val="385623" w:themeColor="accent6" w:themeShade="80"/>
        </w:rPr>
        <w:lastRenderedPageBreak/>
        <w:t xml:space="preserve">George H. Guthrie’s Emphasis on the </w:t>
      </w:r>
      <w:proofErr w:type="gramStart"/>
      <w:r w:rsidRPr="00E36C97">
        <w:rPr>
          <w:b/>
          <w:bCs/>
          <w:color w:val="385623" w:themeColor="accent6" w:themeShade="80"/>
        </w:rPr>
        <w:t>Son</w:t>
      </w:r>
      <w:proofErr w:type="gramEnd"/>
      <w:r w:rsidRPr="00E36C97">
        <w:rPr>
          <w:b/>
          <w:bCs/>
          <w:color w:val="385623" w:themeColor="accent6" w:themeShade="80"/>
        </w:rPr>
        <w:t xml:space="preserve"> (not for the total book, but helpful)</w:t>
      </w:r>
    </w:p>
    <w:p w14:paraId="0B5F5FC9" w14:textId="44441EA3" w:rsidR="00E36C97" w:rsidRDefault="00E36C97" w:rsidP="00AC3B8C">
      <w:pPr>
        <w:jc w:val="center"/>
      </w:pPr>
      <w:r>
        <w:rPr>
          <w:noProof/>
        </w:rPr>
        <w:drawing>
          <wp:inline distT="0" distB="0" distL="0" distR="0" wp14:anchorId="3C180ED7" wp14:editId="0F0AA3A4">
            <wp:extent cx="3590925" cy="3962909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82" cy="397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262A" w14:textId="6A0E5397" w:rsidR="00E36C97" w:rsidRDefault="00AC3B8C">
      <w:r>
        <w:t xml:space="preserve">Rafael </w:t>
      </w:r>
      <w:proofErr w:type="spellStart"/>
      <w:r>
        <w:t>Gyllenberg’s</w:t>
      </w:r>
      <w:proofErr w:type="spellEnd"/>
      <w:r>
        <w:t xml:space="preserve"> Five (5) Point Outline of Hebrews</w:t>
      </w:r>
    </w:p>
    <w:p w14:paraId="42A9AF55" w14:textId="2634871F" w:rsidR="00AC3B8C" w:rsidRDefault="00AC3B8C" w:rsidP="00AC3B8C">
      <w:pPr>
        <w:jc w:val="center"/>
      </w:pPr>
      <w:r>
        <w:rPr>
          <w:noProof/>
        </w:rPr>
        <w:drawing>
          <wp:inline distT="0" distB="0" distL="0" distR="0" wp14:anchorId="1FC778FC" wp14:editId="08B67511">
            <wp:extent cx="4062992" cy="341986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992" cy="341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811C" w14:textId="75DA833D" w:rsidR="00AC3B8C" w:rsidRDefault="00AC3B8C">
      <w:r>
        <w:lastRenderedPageBreak/>
        <w:t>Guthrie’s Catchword Outline</w:t>
      </w:r>
    </w:p>
    <w:p w14:paraId="5AE9B751" w14:textId="1F37DBAC" w:rsidR="00AC3B8C" w:rsidRDefault="00AC3B8C">
      <w:r>
        <w:rPr>
          <w:noProof/>
        </w:rPr>
        <w:drawing>
          <wp:inline distT="0" distB="0" distL="0" distR="0" wp14:anchorId="3CF30B5C" wp14:editId="678D4F7F">
            <wp:extent cx="6163684" cy="3019425"/>
            <wp:effectExtent l="0" t="0" r="889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165" cy="30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3B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F5BAD"/>
    <w:multiLevelType w:val="hybridMultilevel"/>
    <w:tmpl w:val="9CE22EA6"/>
    <w:lvl w:ilvl="0" w:tplc="022EDE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E229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8A46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00DE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FC7B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4C68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DC48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84CC9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78DC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97566"/>
    <w:multiLevelType w:val="hybridMultilevel"/>
    <w:tmpl w:val="2E68D418"/>
    <w:lvl w:ilvl="0" w:tplc="290889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F4A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042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800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AC4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268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3C75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125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586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CF73700"/>
    <w:multiLevelType w:val="hybridMultilevel"/>
    <w:tmpl w:val="5A7CC44A"/>
    <w:lvl w:ilvl="0" w:tplc="F6386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1820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84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B45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F64D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F61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B04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DAF4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0E4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49690883">
    <w:abstractNumId w:val="0"/>
  </w:num>
  <w:num w:numId="2" w16cid:durableId="436949728">
    <w:abstractNumId w:val="2"/>
  </w:num>
  <w:num w:numId="3" w16cid:durableId="17538180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2F"/>
    <w:rsid w:val="00774E76"/>
    <w:rsid w:val="00AC3B8C"/>
    <w:rsid w:val="00E36C97"/>
    <w:rsid w:val="00F7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5F4D1"/>
  <w15:chartTrackingRefBased/>
  <w15:docId w15:val="{9FE0CABF-6C5A-43FC-AE4D-6E0BDACA0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2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86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5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38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01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89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2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87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1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6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6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2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3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3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0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581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65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0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2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Wilson</dc:creator>
  <cp:keywords/>
  <dc:description/>
  <cp:lastModifiedBy>Johnny Wilson</cp:lastModifiedBy>
  <cp:revision>1</cp:revision>
  <dcterms:created xsi:type="dcterms:W3CDTF">2023-03-01T22:46:00Z</dcterms:created>
  <dcterms:modified xsi:type="dcterms:W3CDTF">2023-03-01T23:16:00Z</dcterms:modified>
</cp:coreProperties>
</file>